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79" w:rsidRDefault="00932768">
      <w:pPr>
        <w:pStyle w:val="Standard"/>
        <w:spacing w:before="57" w:after="57" w:line="360" w:lineRule="auto"/>
        <w:ind w:firstLine="680"/>
        <w:jc w:val="center"/>
        <w:rPr>
          <w:sz w:val="21"/>
          <w:szCs w:val="21"/>
        </w:rPr>
      </w:pPr>
      <w:bookmarkStart w:id="0" w:name="_GoBack"/>
      <w:bookmarkEnd w:id="0"/>
      <w:r>
        <w:rPr>
          <w:b/>
          <w:bCs/>
          <w:sz w:val="21"/>
          <w:szCs w:val="21"/>
        </w:rPr>
        <w:t xml:space="preserve">ÜNİVERSİTE ÖĞRENCİLERİNE YÖNELİK </w:t>
      </w:r>
    </w:p>
    <w:p w:rsidR="005B2379" w:rsidRDefault="00932768">
      <w:pPr>
        <w:pStyle w:val="Standard"/>
        <w:spacing w:before="57" w:after="57" w:line="360" w:lineRule="auto"/>
        <w:ind w:firstLine="680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UMRE ÖDÜLLÜ GENÇLİK BİLGİ YARIŞMASI</w:t>
      </w:r>
    </w:p>
    <w:p w:rsidR="005B2379" w:rsidRDefault="00932768">
      <w:pPr>
        <w:pStyle w:val="Standard"/>
        <w:spacing w:before="57" w:after="57" w:line="360" w:lineRule="auto"/>
        <w:ind w:firstLine="680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 USUL VE ESASLARI</w:t>
      </w:r>
    </w:p>
    <w:p w:rsidR="005B2379" w:rsidRDefault="00932768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sz w:val="21"/>
          <w:szCs w:val="21"/>
        </w:rPr>
      </w:pPr>
      <w:r>
        <w:rPr>
          <w:rFonts w:eastAsia="Calibri" w:cs="Times New Roman"/>
          <w:kern w:val="0"/>
          <w:sz w:val="21"/>
          <w:szCs w:val="21"/>
          <w:lang w:eastAsia="en-US" w:bidi="ar-SA"/>
        </w:rPr>
        <w:t xml:space="preserve">2026 Yılı Umre Ödüllü Gençlik Bilgi Yarışması, Mevlidi Nebi Haftası </w:t>
      </w:r>
      <w:r>
        <w:rPr>
          <w:rFonts w:eastAsia="Calibri" w:cs="Times New Roman"/>
          <w:b/>
          <w:bCs/>
          <w:kern w:val="0"/>
          <w:sz w:val="21"/>
          <w:szCs w:val="21"/>
          <w:lang w:eastAsia="en-US" w:bidi="ar-SA"/>
        </w:rPr>
        <w:t>“</w:t>
      </w:r>
      <w:r>
        <w:rPr>
          <w:b/>
          <w:bCs/>
          <w:sz w:val="21"/>
          <w:szCs w:val="21"/>
        </w:rPr>
        <w:t xml:space="preserve">Doğumunun 1500. Yılında </w:t>
      </w:r>
      <w:proofErr w:type="gramStart"/>
      <w:r>
        <w:rPr>
          <w:b/>
          <w:bCs/>
          <w:sz w:val="21"/>
          <w:szCs w:val="21"/>
        </w:rPr>
        <w:t>Alemlere</w:t>
      </w:r>
      <w:proofErr w:type="gramEnd"/>
      <w:r>
        <w:rPr>
          <w:b/>
          <w:bCs/>
          <w:sz w:val="21"/>
          <w:szCs w:val="21"/>
        </w:rPr>
        <w:t xml:space="preserve"> Rahmet Hz. Muhammed (</w:t>
      </w:r>
      <w:proofErr w:type="spellStart"/>
      <w:r>
        <w:rPr>
          <w:b/>
          <w:bCs/>
          <w:sz w:val="21"/>
          <w:szCs w:val="21"/>
        </w:rPr>
        <w:t>s.a.s</w:t>
      </w:r>
      <w:proofErr w:type="spellEnd"/>
      <w:r>
        <w:rPr>
          <w:b/>
          <w:bCs/>
          <w:sz w:val="21"/>
          <w:szCs w:val="21"/>
        </w:rPr>
        <w:t>)”</w:t>
      </w:r>
      <w:r>
        <w:rPr>
          <w:sz w:val="21"/>
          <w:szCs w:val="21"/>
        </w:rPr>
        <w:t xml:space="preserve"> teması çerçevesinde gerçekleştirilecektir.</w:t>
      </w:r>
    </w:p>
    <w:p w:rsidR="005B2379" w:rsidRDefault="00932768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Yarışma </w:t>
      </w:r>
      <w:r>
        <w:rPr>
          <w:b/>
          <w:sz w:val="21"/>
          <w:szCs w:val="21"/>
        </w:rPr>
        <w:t>11 Nisan 2026 Cumartesi günü saat 14.30’da</w:t>
      </w: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 xml:space="preserve">yüz yüze </w:t>
      </w:r>
      <w:r>
        <w:rPr>
          <w:sz w:val="21"/>
          <w:szCs w:val="21"/>
        </w:rPr>
        <w:t>yapılacaktır.</w:t>
      </w:r>
    </w:p>
    <w:p w:rsidR="005B2379" w:rsidRDefault="00932768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Başvurular </w:t>
      </w:r>
      <w:r>
        <w:rPr>
          <w:b/>
          <w:sz w:val="21"/>
          <w:szCs w:val="21"/>
        </w:rPr>
        <w:t>yarisma.diyanet.gov.tr</w:t>
      </w:r>
      <w:r>
        <w:rPr>
          <w:sz w:val="21"/>
          <w:szCs w:val="21"/>
        </w:rPr>
        <w:t xml:space="preserve"> adresinden yapılacak olup yarışmaya ilişkin tüm duyurulara bu site üzerinden ulaşılabilecektir.</w:t>
      </w:r>
    </w:p>
    <w:p w:rsidR="005B2379" w:rsidRDefault="00932768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t>Başvurul</w:t>
      </w:r>
      <w:r>
        <w:rPr>
          <w:b/>
          <w:sz w:val="21"/>
          <w:szCs w:val="21"/>
        </w:rPr>
        <w:t>ar 15 Aralık 2025 tarihinde başlayacak, 15 Mart 2026 tarihinde saat 23.59’da sona erecektir.</w:t>
      </w:r>
    </w:p>
    <w:p w:rsidR="005B2379" w:rsidRDefault="00932768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Gençlik Bilgi Yarışmasına yalnızca </w:t>
      </w:r>
      <w:r>
        <w:rPr>
          <w:b/>
          <w:bCs/>
          <w:sz w:val="21"/>
          <w:szCs w:val="21"/>
        </w:rPr>
        <w:t>örgün eğitime devam eden ön lisans-lisans öğrencileri arasından 1 Ocak 1998 tarihinde ve sonrasında doğanlar</w:t>
      </w:r>
      <w:r>
        <w:rPr>
          <w:sz w:val="21"/>
          <w:szCs w:val="21"/>
        </w:rPr>
        <w:t xml:space="preserve"> katılabilecektir. (</w:t>
      </w:r>
      <w:r>
        <w:rPr>
          <w:sz w:val="21"/>
          <w:szCs w:val="21"/>
        </w:rPr>
        <w:t>Yüksek lisans ve doktora öğrencilerinin sınava müracaatı kabul edilmeyecektir.)</w:t>
      </w:r>
    </w:p>
    <w:p w:rsidR="005B2379" w:rsidRDefault="00932768">
      <w:pPr>
        <w:pStyle w:val="Standard"/>
        <w:numPr>
          <w:ilvl w:val="0"/>
          <w:numId w:val="1"/>
        </w:num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Öğrencilerin yarışmaya gireceği merkezler Başkanlığımız tarafından belirlenecektir. </w:t>
      </w:r>
    </w:p>
    <w:p w:rsidR="005B2379" w:rsidRDefault="00932768">
      <w:pPr>
        <w:pStyle w:val="Standard"/>
        <w:numPr>
          <w:ilvl w:val="0"/>
          <w:numId w:val="1"/>
        </w:num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Öğrenciler yarışmaya katılmak istedikleri bir ili ve il sınırları içerisinde beş ilçeye kad</w:t>
      </w:r>
      <w:r>
        <w:rPr>
          <w:sz w:val="21"/>
          <w:szCs w:val="21"/>
        </w:rPr>
        <w:t>ar tercih edebileceklerdir. Tercih edilen ilçelerde yarışma merkezi açılmaması durumunda il sınırları içerisinde Başkanlık tarafından uygun görülen bir yarışma merkezine yerleştirilecektir.</w:t>
      </w:r>
    </w:p>
    <w:p w:rsidR="005B2379" w:rsidRDefault="00932768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Bir ilçede yarışma merkezinin açılabilmesi için en az 20 kişinin m</w:t>
      </w:r>
      <w:r>
        <w:rPr>
          <w:sz w:val="21"/>
          <w:szCs w:val="21"/>
        </w:rPr>
        <w:t xml:space="preserve">üracaat etmesi gerekmektedir. Müracaatların 20 kişiye ulaşmaması halinde yarışmacılar tercih ettikleri ilçede ya da Başkanlık tarafından uygun görülen yarışma merkezinde yarışmaya katılacaktır. </w:t>
      </w:r>
    </w:p>
    <w:p w:rsidR="005B2379" w:rsidRDefault="00932768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T.C. vatandaşı olmayan yabancı öğrenciler yarışmaya başvurama</w:t>
      </w:r>
      <w:r>
        <w:rPr>
          <w:sz w:val="21"/>
          <w:szCs w:val="21"/>
        </w:rPr>
        <w:t>yacaktır.</w:t>
      </w:r>
    </w:p>
    <w:p w:rsidR="005B2379" w:rsidRDefault="00932768">
      <w:pPr>
        <w:pStyle w:val="Standard"/>
        <w:numPr>
          <w:ilvl w:val="0"/>
          <w:numId w:val="1"/>
        </w:numPr>
        <w:spacing w:before="57" w:after="57" w:line="360" w:lineRule="auto"/>
        <w:jc w:val="both"/>
      </w:pPr>
      <w:proofErr w:type="gramStart"/>
      <w:r>
        <w:rPr>
          <w:sz w:val="21"/>
          <w:szCs w:val="21"/>
        </w:rPr>
        <w:t xml:space="preserve">Herhangi bir kamu kurum veya kuruluşunda </w:t>
      </w:r>
      <w:r>
        <w:rPr>
          <w:rStyle w:val="Gl"/>
          <w:sz w:val="21"/>
          <w:szCs w:val="21"/>
        </w:rPr>
        <w:t>657 sayılı Devlet Memurları Kanunu</w:t>
      </w:r>
      <w:r>
        <w:rPr>
          <w:sz w:val="21"/>
          <w:szCs w:val="21"/>
        </w:rPr>
        <w:t xml:space="preserve"> kapsamında; </w:t>
      </w:r>
      <w:r>
        <w:rPr>
          <w:rStyle w:val="Gl"/>
          <w:sz w:val="21"/>
          <w:szCs w:val="21"/>
        </w:rPr>
        <w:t>kadrolu memur</w:t>
      </w:r>
      <w:r>
        <w:rPr>
          <w:sz w:val="21"/>
          <w:szCs w:val="21"/>
        </w:rPr>
        <w:t xml:space="preserve">, </w:t>
      </w:r>
      <w:r>
        <w:rPr>
          <w:rStyle w:val="Gl"/>
          <w:sz w:val="21"/>
          <w:szCs w:val="21"/>
        </w:rPr>
        <w:t>sözleşmeli personel (4/B)</w:t>
      </w:r>
      <w:r>
        <w:rPr>
          <w:sz w:val="21"/>
          <w:szCs w:val="21"/>
        </w:rPr>
        <w:t xml:space="preserve"> veya </w:t>
      </w:r>
      <w:r>
        <w:rPr>
          <w:rStyle w:val="Gl"/>
          <w:sz w:val="21"/>
          <w:szCs w:val="21"/>
        </w:rPr>
        <w:t>işçi statüsünde (4/D)</w:t>
      </w:r>
      <w:r>
        <w:rPr>
          <w:sz w:val="21"/>
          <w:szCs w:val="21"/>
        </w:rPr>
        <w:t xml:space="preserve"> istihdam edilen kişiler ile </w:t>
      </w:r>
      <w:r>
        <w:rPr>
          <w:rStyle w:val="Gl"/>
          <w:sz w:val="21"/>
          <w:szCs w:val="21"/>
        </w:rPr>
        <w:t>5510 sayılı Sosyal Sigortalar ve Genel Sağlık Sigortası Kanunu</w:t>
      </w:r>
      <w:r>
        <w:rPr>
          <w:sz w:val="21"/>
          <w:szCs w:val="21"/>
        </w:rPr>
        <w:t xml:space="preserve"> kapsamında sigortalı bir işte çalışmakta olup aynı zamanda öğrenci olan kişiler yarışmaya başvuruda bulunamayacaktır.</w:t>
      </w:r>
      <w:proofErr w:type="gramEnd"/>
    </w:p>
    <w:p w:rsidR="005B2379" w:rsidRDefault="00932768">
      <w:pPr>
        <w:pStyle w:val="Standard"/>
        <w:numPr>
          <w:ilvl w:val="0"/>
          <w:numId w:val="1"/>
        </w:numPr>
        <w:spacing w:before="57" w:after="57" w:line="360" w:lineRule="auto"/>
        <w:jc w:val="both"/>
      </w:pPr>
      <w:r>
        <w:rPr>
          <w:rStyle w:val="Gl"/>
          <w:b w:val="0"/>
          <w:bCs w:val="0"/>
          <w:sz w:val="21"/>
          <w:szCs w:val="21"/>
        </w:rPr>
        <w:t>Aktif olarak Diyanet İşleri Başkanlığında fahri ya da vekil olarak görev yapanlar yarışmaya katılamaz.</w:t>
      </w:r>
      <w:r>
        <w:rPr>
          <w:sz w:val="21"/>
          <w:szCs w:val="21"/>
        </w:rPr>
        <w:t xml:space="preserve"> Ancak </w:t>
      </w:r>
      <w:r>
        <w:rPr>
          <w:rStyle w:val="Gl"/>
          <w:b w:val="0"/>
          <w:bCs w:val="0"/>
          <w:sz w:val="21"/>
          <w:szCs w:val="21"/>
        </w:rPr>
        <w:t>geçmişte fahri veya vekil ol</w:t>
      </w:r>
      <w:r>
        <w:rPr>
          <w:rStyle w:val="Gl"/>
          <w:b w:val="0"/>
          <w:bCs w:val="0"/>
          <w:sz w:val="21"/>
          <w:szCs w:val="21"/>
        </w:rPr>
        <w:t>arak görev yapmış olup hali hazırda aktif görevi bulunmayanlar</w:t>
      </w:r>
      <w:r>
        <w:rPr>
          <w:sz w:val="21"/>
          <w:szCs w:val="21"/>
        </w:rPr>
        <w:t xml:space="preserve"> yarışmaya başvuruda bulunabilirler.</w:t>
      </w:r>
    </w:p>
    <w:p w:rsidR="005B2379" w:rsidRDefault="00932768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Başkanlıkça düzenlenen herhangi bir program ya da yarışma çerçevesinde önceki yıllarda umre ödülü ile ödüllendirilen öğrenciler yarışmaya katılamayacak olup </w:t>
      </w:r>
      <w:r>
        <w:rPr>
          <w:sz w:val="21"/>
          <w:szCs w:val="21"/>
        </w:rPr>
        <w:t>tespit edilmesi durumunda umre ile ödüllendirilmeyecektir.</w:t>
      </w:r>
    </w:p>
    <w:p w:rsidR="005B2379" w:rsidRDefault="00932768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Adayların başvuru şartlarını taşıyıp taşımadıkları hususunda kendi beyanları esas alınacak olup yarışmayı kazandıkları takdirde bilgilerini ibraz etmeleri istenecektir. İstenilen şartlara uymayan y</w:t>
      </w:r>
      <w:r>
        <w:rPr>
          <w:sz w:val="21"/>
          <w:szCs w:val="21"/>
        </w:rPr>
        <w:t>arışmacı başarısız sayılacaktır.</w:t>
      </w:r>
    </w:p>
    <w:p w:rsidR="005B2379" w:rsidRDefault="00932768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Yarışmacılar Diyanet İşleri Başkanlığı yayınlarından </w:t>
      </w:r>
      <w:r>
        <w:rPr>
          <w:b/>
          <w:bCs/>
          <w:sz w:val="21"/>
          <w:szCs w:val="21"/>
        </w:rPr>
        <w:t>“Hadislerle İslam”</w:t>
      </w:r>
      <w:r>
        <w:rPr>
          <w:sz w:val="21"/>
          <w:szCs w:val="21"/>
        </w:rPr>
        <w:t xml:space="preserve">  isimli eserin 6. ve 7. ciltlerinden </w:t>
      </w:r>
      <w:r>
        <w:rPr>
          <w:rFonts w:eastAsia="Calibri" w:cs="Times New Roman"/>
          <w:kern w:val="0"/>
          <w:sz w:val="21"/>
          <w:szCs w:val="21"/>
          <w:lang w:eastAsia="en-US" w:bidi="ar-SA"/>
        </w:rPr>
        <w:t>PDF haline getirilen</w:t>
      </w:r>
      <w:r>
        <w:rPr>
          <w:sz w:val="21"/>
          <w:szCs w:val="21"/>
        </w:rPr>
        <w:t xml:space="preserve"> </w:t>
      </w:r>
      <w:r>
        <w:rPr>
          <w:rFonts w:eastAsia="Calibri" w:cs="Times New Roman"/>
          <w:kern w:val="0"/>
          <w:sz w:val="21"/>
          <w:szCs w:val="21"/>
          <w:lang w:eastAsia="en-US" w:bidi="ar-SA"/>
        </w:rPr>
        <w:t xml:space="preserve">Hz. Peygamber ile ilgili konuların ele alındığı bölümlerden </w:t>
      </w:r>
      <w:r>
        <w:rPr>
          <w:rFonts w:eastAsia="Calibri" w:cs="Times New Roman"/>
          <w:kern w:val="0"/>
          <w:sz w:val="21"/>
          <w:szCs w:val="21"/>
          <w:lang w:eastAsia="en-US" w:bidi="ar-SA"/>
        </w:rPr>
        <w:t>sorumlu</w:t>
      </w:r>
      <w:r>
        <w:rPr>
          <w:sz w:val="21"/>
          <w:szCs w:val="21"/>
        </w:rPr>
        <w:t xml:space="preserve"> olacaklardır. </w:t>
      </w:r>
    </w:p>
    <w:p w:rsidR="005B2379" w:rsidRDefault="00932768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Gençlik Bi</w:t>
      </w:r>
      <w:r>
        <w:rPr>
          <w:sz w:val="21"/>
          <w:szCs w:val="21"/>
        </w:rPr>
        <w:t>lgi Yarışmasında Türkiye genelinde dereceye giren ilk 100 öğrenci Başkanlığımız tarafından umre ile ödüllendirilecek; ayrıca müftülükler derece elde eden diğer öğrencileri imkânları nispetinde ödüllendirilebilecektir.</w:t>
      </w:r>
    </w:p>
    <w:p w:rsidR="005B2379" w:rsidRDefault="00932768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Umre ödülüne hak kazanan öğrenciler yu</w:t>
      </w:r>
      <w:r>
        <w:rPr>
          <w:sz w:val="21"/>
          <w:szCs w:val="21"/>
        </w:rPr>
        <w:t>rt dışı harcı ve pasaport işlemlerini kendileri yapacaklardır.</w:t>
      </w:r>
    </w:p>
    <w:p w:rsidR="005B2379" w:rsidRDefault="00932768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Gençlik Bilgi Yarışmasına ilişkin itirazlar yarışma tarihini takip eden 5 (beş) iş günü içerisinde elektronik posta yoluyla </w:t>
      </w:r>
      <w:r>
        <w:rPr>
          <w:b/>
          <w:sz w:val="21"/>
          <w:szCs w:val="21"/>
          <w:u w:val="single"/>
        </w:rPr>
        <w:t>yarisma@diyanet.gov.tr</w:t>
      </w:r>
      <w:r>
        <w:rPr>
          <w:sz w:val="21"/>
          <w:szCs w:val="21"/>
        </w:rPr>
        <w:t xml:space="preserve"> adresine yapılabilecektir.</w:t>
      </w:r>
    </w:p>
    <w:p w:rsidR="005B2379" w:rsidRDefault="00932768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Gençlik Bilgi Yarış</w:t>
      </w:r>
      <w:r>
        <w:rPr>
          <w:sz w:val="21"/>
          <w:szCs w:val="21"/>
        </w:rPr>
        <w:t xml:space="preserve">masının sonuçları </w:t>
      </w:r>
      <w:r>
        <w:rPr>
          <w:b/>
          <w:bCs/>
          <w:sz w:val="21"/>
          <w:szCs w:val="21"/>
        </w:rPr>
        <w:t xml:space="preserve">yarisma.diyanet.gov.tr </w:t>
      </w:r>
      <w:r>
        <w:rPr>
          <w:sz w:val="21"/>
          <w:szCs w:val="21"/>
        </w:rPr>
        <w:t xml:space="preserve">internet adresinden ilan edilecektir. </w:t>
      </w:r>
      <w:r>
        <w:rPr>
          <w:bCs/>
          <w:sz w:val="21"/>
          <w:szCs w:val="21"/>
        </w:rPr>
        <w:t xml:space="preserve">Her yarışmacı </w:t>
      </w:r>
      <w:r>
        <w:rPr>
          <w:b/>
          <w:bCs/>
          <w:sz w:val="21"/>
          <w:szCs w:val="21"/>
        </w:rPr>
        <w:t>yarisma.diyanet.gov.tr</w:t>
      </w:r>
      <w:r>
        <w:rPr>
          <w:sz w:val="21"/>
          <w:szCs w:val="21"/>
        </w:rPr>
        <w:t xml:space="preserve"> adresinden T.C. kimlik numarasını girmek suretiyle yalnızca kendisine ait p</w:t>
      </w:r>
      <w:r>
        <w:rPr>
          <w:bCs/>
          <w:sz w:val="21"/>
          <w:szCs w:val="21"/>
        </w:rPr>
        <w:t xml:space="preserve">uanı, ülke/il/ilçe sıralaması, doğru/yanlış işaretlediği soru ve </w:t>
      </w:r>
      <w:r>
        <w:rPr>
          <w:bCs/>
          <w:sz w:val="21"/>
          <w:szCs w:val="21"/>
        </w:rPr>
        <w:t>boş bıraktığı soru sayısı verilerine ulaşabilecektir.</w:t>
      </w:r>
    </w:p>
    <w:p w:rsidR="005B2379" w:rsidRDefault="00932768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50 sorudan oluşacak yarışmanın süresi 80 dakika olup, her soru 2 puan değerinde olacaktır. Yarışma sonrasında soru hazırlama komisyon kararı ile iptal edilen sorular doğru kabul edilecektir.</w:t>
      </w:r>
    </w:p>
    <w:p w:rsidR="005B2379" w:rsidRDefault="00932768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Gençlik </w:t>
      </w:r>
      <w:r>
        <w:rPr>
          <w:sz w:val="21"/>
          <w:szCs w:val="21"/>
        </w:rPr>
        <w:t>Bilgi Yarışmasında yanlış cevaplar dikkate alınmayacak sadece doğru cevaplar üzerinden puanlama yapılacaktır.</w:t>
      </w:r>
    </w:p>
    <w:p w:rsidR="005B2379" w:rsidRDefault="00932768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Gençlik Bilgi Yarışmasında puanları eşit olan adaylardan, doğum </w:t>
      </w:r>
      <w:proofErr w:type="gramStart"/>
      <w:r>
        <w:rPr>
          <w:sz w:val="21"/>
          <w:szCs w:val="21"/>
        </w:rPr>
        <w:t>tarihi  büyük</w:t>
      </w:r>
      <w:proofErr w:type="gramEnd"/>
      <w:r>
        <w:rPr>
          <w:sz w:val="21"/>
          <w:szCs w:val="21"/>
        </w:rPr>
        <w:t xml:space="preserve"> olana öncelik verilecektir. Doğum tarihi eşit olması halinde öğrenci</w:t>
      </w:r>
      <w:r>
        <w:rPr>
          <w:sz w:val="21"/>
          <w:szCs w:val="21"/>
        </w:rPr>
        <w:t>ler il müftülüğüne davet edilip çekilecek kura ile kazanan tespit edilecektir.</w:t>
      </w:r>
    </w:p>
    <w:p w:rsidR="005B2379" w:rsidRDefault="00932768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Umre ödülünü kazananlar Başkanlığımız tarafından belirlenen tarihlerde umreye götürülecektir. Söz konusu tarihlerde herhangi bir sebeple katılmayanlar umre ödülünden feragat </w:t>
      </w:r>
      <w:r>
        <w:rPr>
          <w:b/>
          <w:bCs/>
          <w:sz w:val="21"/>
          <w:szCs w:val="21"/>
        </w:rPr>
        <w:t>etmiş sayılacaktır.</w:t>
      </w:r>
    </w:p>
    <w:p w:rsidR="005B2379" w:rsidRDefault="00932768">
      <w:pPr>
        <w:pStyle w:val="Standard"/>
        <w:numPr>
          <w:ilvl w:val="0"/>
          <w:numId w:val="1"/>
        </w:numPr>
        <w:spacing w:before="57" w:after="57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Yarışmanın herhangi bir aşamasında Başkanlık gerekli gördüğünde değişiklik yapma ve </w:t>
      </w:r>
      <w:proofErr w:type="gramStart"/>
      <w:r>
        <w:rPr>
          <w:sz w:val="21"/>
          <w:szCs w:val="21"/>
        </w:rPr>
        <w:t>iptal</w:t>
      </w:r>
      <w:proofErr w:type="gramEnd"/>
      <w:r>
        <w:rPr>
          <w:sz w:val="21"/>
          <w:szCs w:val="21"/>
        </w:rPr>
        <w:t xml:space="preserve"> etme hakkına sahiptir.</w:t>
      </w:r>
    </w:p>
    <w:p w:rsidR="005B2379" w:rsidRDefault="005B2379">
      <w:pPr>
        <w:pStyle w:val="Standard"/>
        <w:spacing w:before="57" w:after="57" w:line="360" w:lineRule="auto"/>
        <w:ind w:left="927"/>
        <w:jc w:val="both"/>
        <w:rPr>
          <w:sz w:val="21"/>
          <w:szCs w:val="21"/>
        </w:rPr>
      </w:pPr>
    </w:p>
    <w:p w:rsidR="005B2379" w:rsidRDefault="00932768">
      <w:pPr>
        <w:jc w:val="both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5B2379" w:rsidRDefault="00932768">
      <w:pPr>
        <w:jc w:val="both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DİN HİZMETLERİ GENEL MÜDÜRLÜĞÜ</w:t>
      </w:r>
    </w:p>
    <w:sectPr w:rsidR="005B2379">
      <w:pgSz w:w="11906" w:h="16838"/>
      <w:pgMar w:top="1417" w:right="1417" w:bottom="1417" w:left="107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92A"/>
    <w:multiLevelType w:val="multilevel"/>
    <w:tmpl w:val="208641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5216E4"/>
    <w:multiLevelType w:val="multilevel"/>
    <w:tmpl w:val="C4A0B5E0"/>
    <w:lvl w:ilvl="0">
      <w:start w:val="1"/>
      <w:numFmt w:val="decimal"/>
      <w:lvlText w:val="%1-"/>
      <w:lvlJc w:val="left"/>
      <w:pPr>
        <w:tabs>
          <w:tab w:val="num" w:pos="0"/>
        </w:tabs>
        <w:ind w:left="10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79"/>
    <w:rsid w:val="005B2379"/>
    <w:rsid w:val="0093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23C6D-A733-4DBE-80CE-7E27DFCF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2D3"/>
    <w:pPr>
      <w:textAlignment w:val="baseline"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Pr>
      <w:b/>
      <w:bCs/>
    </w:rPr>
  </w:style>
  <w:style w:type="character" w:customStyle="1" w:styleId="Maddeimleri">
    <w:name w:val="Madde imleri"/>
    <w:qFormat/>
    <w:rPr>
      <w:rFonts w:ascii="OpenSymbol" w:eastAsia="OpenSymbol" w:hAnsi="OpenSymbol" w:cs="OpenSymbol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qFormat/>
    <w:pPr>
      <w:suppressLineNumbers/>
    </w:pPr>
  </w:style>
  <w:style w:type="paragraph" w:customStyle="1" w:styleId="Standard">
    <w:name w:val="Standard"/>
    <w:qFormat/>
    <w:rsid w:val="002152D3"/>
    <w:pPr>
      <w:textAlignment w:val="baseline"/>
    </w:pPr>
    <w:rPr>
      <w:rFonts w:ascii="Arial" w:eastAsia="Arial" w:hAnsi="Arial" w:cs="Arial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BadurAaamet</dc:creator>
  <dc:description/>
  <cp:lastModifiedBy>DELL</cp:lastModifiedBy>
  <cp:revision>2</cp:revision>
  <cp:lastPrinted>2025-11-17T12:38:00Z</cp:lastPrinted>
  <dcterms:created xsi:type="dcterms:W3CDTF">2025-12-11T08:30:00Z</dcterms:created>
  <dcterms:modified xsi:type="dcterms:W3CDTF">2025-12-11T08:30:00Z</dcterms:modified>
  <dc:language>tr-TR</dc:language>
</cp:coreProperties>
</file>